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Masarykova 401/6, byt č. 4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 Město Brno</w:t>
      </w:r>
      <w:r>
        <w:t xml:space="preserve">;  </w:t>
      </w:r>
      <w:r>
        <w:rPr>
          <w:b/>
          <w:sz w:val="22"/>
          <w:szCs w:val="22"/>
        </w:rPr>
        <w:t>Parcelní číslo: 420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2 NP;   </w:t>
      </w:r>
      <w:r>
        <w:rPr>
          <w:b/>
          <w:sz w:val="22"/>
          <w:szCs w:val="22"/>
        </w:rPr>
        <w:t>Velikost:</w:t>
      </w:r>
      <w:r>
        <w:t xml:space="preserve"> 1+1;   </w:t>
      </w:r>
      <w:r>
        <w:rPr>
          <w:b/>
          <w:sz w:val="22"/>
          <w:szCs w:val="22"/>
        </w:rPr>
        <w:t>Plocha bytu:</w:t>
      </w:r>
      <w:r>
        <w:t xml:space="preserve"> cca 82,3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MPR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700 000</w:t>
      </w:r>
      <w:bookmarkStart w:id="0" w:name="_GoBack"/>
      <w:bookmarkEnd w:id="0"/>
      <w:r>
        <w:t xml:space="preserve">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 v památkové rezervaci.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Upravit dle potřeby dispozici bytu.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stěn a stropů z cca 50% a dále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</w:p>
    <w:p>
      <w:pPr>
        <w:pStyle w:val="Bezmezer"/>
        <w:numPr>
          <w:ilvl w:val="0"/>
          <w:numId w:val="4"/>
        </w:numPr>
      </w:pPr>
      <w:r>
        <w:t>Stávající starší, ale funkční okna repasovat, opatřit novým nátěrem a novým těsněním, opravit či doplnit kování.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Kuchyně komplet nová, dle potřeby dispozičně upravit. Samostatně stojící sporák, elektrický.</w:t>
      </w:r>
    </w:p>
    <w:p>
      <w:pPr>
        <w:pStyle w:val="Bezmezer"/>
        <w:ind w:left="360"/>
      </w:pPr>
      <w:r>
        <w:t>(Nebude součástí dodávky stavby jen připravit podklad)</w:t>
      </w:r>
    </w:p>
    <w:p>
      <w:pPr>
        <w:pStyle w:val="Bezmezer"/>
        <w:numPr>
          <w:ilvl w:val="0"/>
          <w:numId w:val="4"/>
        </w:numPr>
      </w:pPr>
      <w:r>
        <w:t>WC komplet nové závěsné, možno dispozičně upravit.</w:t>
      </w:r>
    </w:p>
    <w:p>
      <w:pPr>
        <w:spacing w:after="0"/>
        <w:jc w:val="both"/>
        <w:rPr>
          <w:b/>
          <w:sz w:val="36"/>
          <w:szCs w:val="28"/>
          <w:u w:val="double"/>
        </w:rPr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U vstupních dveří upřednostnit repasi před výměnou, pokud lze repasi provést, případně přizpůsobit dveře ostatním vchodovým dveřím v domě. Pozor na PBŘ objektu. U dveří ve styku s venkovními teplotami </w:t>
      </w:r>
      <w:r>
        <w:lastRenderedPageBreak/>
        <w:t>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sprchový kout max. velikosti 90/90cm, zděný (levnější varianta než kvalitní zástěna), pokud možno nízká vanička, dveře otvírací nebo posuvné dle prostorových možností (dle konzultace s objednatelem). Dle </w:t>
      </w:r>
      <w:r>
        <w:lastRenderedPageBreak/>
        <w:t>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942"/>
    <w:multiLevelType w:val="hybridMultilevel"/>
    <w:tmpl w:val="AA249B62"/>
    <w:lvl w:ilvl="0" w:tplc="040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BF7EA-0CA1-4B79-934E-31B225236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1640</Words>
  <Characters>9680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Tomáš Šus</cp:lastModifiedBy>
  <cp:revision>4</cp:revision>
  <cp:lastPrinted>2021-03-02T10:55:00Z</cp:lastPrinted>
  <dcterms:created xsi:type="dcterms:W3CDTF">2021-10-26T14:04:00Z</dcterms:created>
  <dcterms:modified xsi:type="dcterms:W3CDTF">2021-10-26T14:39:00Z</dcterms:modified>
</cp:coreProperties>
</file>